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9EC41A" w14:textId="77777777" w:rsidR="00BF5369" w:rsidRPr="00BF5369" w:rsidRDefault="00BF5369" w:rsidP="00BF5369">
      <w:pPr>
        <w:pStyle w:val="berschrift-H2"/>
        <w:rPr>
          <w:lang w:val="en-US"/>
        </w:rPr>
      </w:pPr>
      <w:r w:rsidRPr="00BF5369">
        <w:rPr>
          <w:lang w:val="en-US"/>
        </w:rPr>
        <w:t>EcoVadis rating: Rittal is among the top 5 per cent worldwide</w:t>
      </w:r>
    </w:p>
    <w:p w14:paraId="46D5FF46" w14:textId="77777777" w:rsidR="00BF5369" w:rsidRPr="00BF5369" w:rsidRDefault="00BF5369" w:rsidP="00BF5369">
      <w:pPr>
        <w:pStyle w:val="berschrift-H1"/>
        <w:rPr>
          <w:sz w:val="32"/>
          <w:szCs w:val="32"/>
          <w:lang w:val="en-US"/>
        </w:rPr>
      </w:pPr>
      <w:r w:rsidRPr="00BF5369">
        <w:rPr>
          <w:sz w:val="32"/>
          <w:lang w:val="en-US"/>
        </w:rPr>
        <w:t>Gold for sustainability at Rittal</w:t>
      </w:r>
    </w:p>
    <w:p w14:paraId="1AAEF480" w14:textId="77777777" w:rsidR="00BF5369" w:rsidRPr="00BF5369" w:rsidRDefault="00BF5369" w:rsidP="00BF5369">
      <w:pPr>
        <w:pStyle w:val="Ort-Datum"/>
        <w:rPr>
          <w:lang w:val="en-US"/>
        </w:rPr>
      </w:pPr>
      <w:r w:rsidRPr="00BF5369">
        <w:rPr>
          <w:lang w:val="en-US"/>
        </w:rPr>
        <w:t>Herborn, 2025-11-06.</w:t>
      </w:r>
    </w:p>
    <w:p w14:paraId="44E6A4B2" w14:textId="77777777" w:rsidR="00BF5369" w:rsidRPr="00BF5369" w:rsidRDefault="00BF5369" w:rsidP="00BF5369">
      <w:pPr>
        <w:pStyle w:val="Copytext-Intro"/>
        <w:rPr>
          <w:lang w:val="en-US"/>
        </w:rPr>
      </w:pPr>
      <w:r w:rsidRPr="00BF5369">
        <w:rPr>
          <w:lang w:val="en-US"/>
        </w:rPr>
        <w:t xml:space="preserve">This is a strong signal for the future: Rittal was not only successfully assessed by EcoVadis, but it was also awarded the gold medal for its sustainability, putting the company among the top 5 per cent worldwide. </w:t>
      </w:r>
    </w:p>
    <w:p w14:paraId="5F492478" w14:textId="77777777" w:rsidR="00BF5369" w:rsidRPr="00BF5369" w:rsidRDefault="00BF5369" w:rsidP="00BF5369">
      <w:pPr>
        <w:pStyle w:val="Copytext"/>
        <w:rPr>
          <w:lang w:val="en-US"/>
        </w:rPr>
      </w:pPr>
      <w:r w:rsidRPr="00BF5369">
        <w:rPr>
          <w:lang w:val="en-US"/>
        </w:rPr>
        <w:t>Taking responsibility for the environment and the society we live in, as well as for fair supply chains, sustainable business practices and transparency: Rittal has firmly anchored this principle of action, and not just in its company principles. It is a key concern of the globally operating family-run business. Having recently been awarded the title “Factory of the Year 2025” for one of the world’s most modern manufacturing facilities for its efficient, end-to-end digitalised production, it now also ranks among the top 5 per cent worldwide in terms of sustainability.</w:t>
      </w:r>
    </w:p>
    <w:p w14:paraId="1408E756" w14:textId="77777777" w:rsidR="00BF5369" w:rsidRPr="00BF5369" w:rsidRDefault="00BF5369" w:rsidP="00BF5369">
      <w:pPr>
        <w:pStyle w:val="Copytext"/>
        <w:rPr>
          <w:lang w:val="en-US"/>
        </w:rPr>
      </w:pPr>
    </w:p>
    <w:p w14:paraId="349F9C9E" w14:textId="77777777" w:rsidR="00BF5369" w:rsidRPr="00BF5369" w:rsidRDefault="00BF5369" w:rsidP="00BF5369">
      <w:pPr>
        <w:pStyle w:val="Copytext"/>
        <w:rPr>
          <w:b/>
          <w:bCs w:val="0"/>
          <w:lang w:val="en-US"/>
        </w:rPr>
      </w:pPr>
      <w:r w:rsidRPr="00BF5369">
        <w:rPr>
          <w:b/>
          <w:lang w:val="en-US"/>
        </w:rPr>
        <w:t>Consistently sustainable</w:t>
      </w:r>
    </w:p>
    <w:p w14:paraId="6A483316" w14:textId="77777777" w:rsidR="00BF5369" w:rsidRPr="00BF5369" w:rsidRDefault="00BF5369" w:rsidP="00BF5369">
      <w:pPr>
        <w:pStyle w:val="Copytext"/>
        <w:rPr>
          <w:lang w:val="en-US"/>
        </w:rPr>
      </w:pPr>
      <w:r w:rsidRPr="00BF5369">
        <w:rPr>
          <w:lang w:val="en-US"/>
        </w:rPr>
        <w:t xml:space="preserve">This has now been certified with the EcoVadis Gold Medal, an assessment based on international sustainability standards such as the ten principles of the UN Global Compact, the conventions of the International Labour Organisation (ILO), the Global Reporting Initiative (GRI) standard, and the ISO 26000 standard. It is proof of internationally consistent sustainability management and supply chain transparency.  Ecovadis evaluates companies in four key areas: environment, labour and human rights, ethics, and sustainable procurement. Rittal reported significant gains across every category, totalling 18 percentage points.  </w:t>
      </w:r>
    </w:p>
    <w:p w14:paraId="6EDCBD17" w14:textId="77777777" w:rsidR="00BF5369" w:rsidRPr="00BF5369" w:rsidRDefault="00BF5369" w:rsidP="00BF5369">
      <w:pPr>
        <w:pStyle w:val="Copytext"/>
        <w:rPr>
          <w:lang w:val="en-US"/>
        </w:rPr>
      </w:pPr>
    </w:p>
    <w:p w14:paraId="254EFCFD" w14:textId="77777777" w:rsidR="00BF5369" w:rsidRPr="00BF5369" w:rsidRDefault="00BF5369" w:rsidP="00BF5369">
      <w:pPr>
        <w:pStyle w:val="Copytext"/>
        <w:rPr>
          <w:b/>
          <w:bCs w:val="0"/>
          <w:lang w:val="en-US"/>
        </w:rPr>
      </w:pPr>
      <w:r w:rsidRPr="00BF5369">
        <w:rPr>
          <w:b/>
          <w:lang w:val="en-US"/>
        </w:rPr>
        <w:t>Decisive improvements</w:t>
      </w:r>
    </w:p>
    <w:p w14:paraId="624C4376" w14:textId="77777777" w:rsidR="00BF5369" w:rsidRPr="00BF5369" w:rsidRDefault="00BF5369" w:rsidP="00BF5369">
      <w:pPr>
        <w:pStyle w:val="Copytext"/>
        <w:rPr>
          <w:lang w:val="en-US"/>
        </w:rPr>
      </w:pPr>
      <w:r w:rsidRPr="00BF5369">
        <w:rPr>
          <w:lang w:val="en-US"/>
        </w:rPr>
        <w:t xml:space="preserve">These reasons led to the high ranking: For one thing, Rittal optimised its international emissions management, including the calculation of CO₂ data. Numerous projects have been implemented to increase energy efficiency, including a significant reduction in paint shop temperatures. In 2024 alone, this led to savings of several million kilowatt-hours of energy. Moreover, Rittal has introduced Product Carbon Footprint (PCF) for many of its products. Customers can now view the emission values directly online. The products themselves have also become more energy-efficient: Blue e+ </w:t>
      </w:r>
      <w:r w:rsidRPr="00BF5369">
        <w:rPr>
          <w:lang w:val="en-US"/>
        </w:rPr>
        <w:lastRenderedPageBreak/>
        <w:t>cooling units cut energy consumption by up to 75 per cent and save around one tonne of CO₂ per device annually, as much as one beech tree can absorb in 80 year.</w:t>
      </w:r>
    </w:p>
    <w:p w14:paraId="22C4DFA2" w14:textId="77777777" w:rsidR="00BF5369" w:rsidRPr="00BF5369" w:rsidRDefault="00BF5369" w:rsidP="00BF5369">
      <w:pPr>
        <w:pStyle w:val="Copytext"/>
        <w:rPr>
          <w:lang w:val="en-US"/>
        </w:rPr>
      </w:pPr>
    </w:p>
    <w:p w14:paraId="75C4148D" w14:textId="77777777" w:rsidR="00BF5369" w:rsidRPr="00BF5369" w:rsidRDefault="00BF5369" w:rsidP="00BF5369">
      <w:pPr>
        <w:pStyle w:val="Copytext"/>
        <w:rPr>
          <w:b/>
          <w:bCs w:val="0"/>
          <w:lang w:val="en-US"/>
        </w:rPr>
      </w:pPr>
      <w:r w:rsidRPr="00BF5369">
        <w:rPr>
          <w:b/>
          <w:lang w:val="en-US"/>
        </w:rPr>
        <w:t>Responsibility goes without saying</w:t>
      </w:r>
    </w:p>
    <w:p w14:paraId="7E556918" w14:textId="77777777" w:rsidR="00BF5369" w:rsidRPr="00BF5369" w:rsidRDefault="00BF5369" w:rsidP="00BF5369">
      <w:pPr>
        <w:pStyle w:val="Copytext"/>
        <w:rPr>
          <w:lang w:val="en-US"/>
        </w:rPr>
      </w:pPr>
      <w:r w:rsidRPr="00BF5369">
        <w:rPr>
          <w:lang w:val="en-US"/>
        </w:rPr>
        <w:t>The products themselves have also become more energy-efficient: Blue e+ cooling units cut energy consumption by up to 75 per cent and save around one tonne of CO₂ per device annually, as much as one beech tree can absorb in 80 year. ISO 27001 certification underscores the high standards for information security. And what’s more, sustainability doesn’t stop at the factory gates.  The company also ensures that its supply chain partners comply with the high standards.</w:t>
      </w:r>
    </w:p>
    <w:p w14:paraId="2DADB1EF" w14:textId="77777777" w:rsidR="00BF5369" w:rsidRPr="00BF5369" w:rsidRDefault="00BF5369" w:rsidP="00BF5369">
      <w:pPr>
        <w:pStyle w:val="Copytext"/>
        <w:rPr>
          <w:lang w:val="en-US"/>
        </w:rPr>
      </w:pPr>
    </w:p>
    <w:p w14:paraId="7B8FED2C" w14:textId="77777777" w:rsidR="00BF5369" w:rsidRPr="00BF5369" w:rsidRDefault="00BF5369" w:rsidP="00BF5369">
      <w:pPr>
        <w:pStyle w:val="Copytext"/>
        <w:rPr>
          <w:lang w:val="en-US"/>
        </w:rPr>
      </w:pPr>
      <w:r w:rsidRPr="00BF5369">
        <w:rPr>
          <w:lang w:val="en-US"/>
        </w:rPr>
        <w:t>“As a family-run business and global player, we aim to act responsibly in the interests of the people and to safeguard our livelihoods for future generations – in everything we do,” emphasises Philipp Guth, Rittal’s Chief Technology Officer (CTO): “We operate in global markets and supply chains with this attitude, ensuring that we are 100% reliable as a supplier for our customers.”</w:t>
      </w:r>
    </w:p>
    <w:p w14:paraId="5B8A9889" w14:textId="77777777" w:rsidR="00BF5369" w:rsidRPr="00BF5369" w:rsidRDefault="00BF5369" w:rsidP="00BF5369">
      <w:pPr>
        <w:pStyle w:val="Copytext"/>
        <w:rPr>
          <w:lang w:val="en-US"/>
        </w:rPr>
      </w:pPr>
    </w:p>
    <w:p w14:paraId="6F0A9ACE" w14:textId="77777777" w:rsidR="00BF5369" w:rsidRPr="00BF5369" w:rsidRDefault="00BF5369" w:rsidP="00BF5369">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913"/>
        <w:gridCol w:w="102"/>
        <w:gridCol w:w="3638"/>
      </w:tblGrid>
      <w:tr w:rsidR="00BF5369" w:rsidRPr="00D2409E" w14:paraId="73E3C4BD" w14:textId="77777777" w:rsidTr="00757D1B">
        <w:trPr>
          <w:trHeight w:hRule="exact" w:val="2494"/>
        </w:trPr>
        <w:tc>
          <w:tcPr>
            <w:tcW w:w="3685" w:type="dxa"/>
            <w:tcMar>
              <w:left w:w="0" w:type="dxa"/>
              <w:right w:w="0" w:type="dxa"/>
            </w:tcMar>
            <w:vAlign w:val="bottom"/>
          </w:tcPr>
          <w:p w14:paraId="04E1C547" w14:textId="77777777" w:rsidR="00BF5369" w:rsidRPr="007633E1" w:rsidRDefault="00BF5369" w:rsidP="00757D1B">
            <w:pPr>
              <w:pStyle w:val="Bu-Bildanker"/>
            </w:pPr>
            <w:r>
              <w:rPr>
                <w:noProof/>
              </w:rPr>
              <w:drawing>
                <wp:inline distT="0" distB="0" distL="0" distR="0" wp14:anchorId="72D83D84" wp14:editId="167BA33D">
                  <wp:extent cx="2467154" cy="1538292"/>
                  <wp:effectExtent l="0" t="0" r="0" b="5080"/>
                  <wp:docPr id="1091652759" name="Grafik 1" descr="Ein Bild, das Text, Schrift, Screenshot,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652759" name="Grafik 1" descr="Ein Bild, das Text, Schrift, Screenshot, Kreis enthält.&#10;&#10;KI-generierte Inhalte können fehlerhaft sein."/>
                          <pic:cNvPicPr/>
                        </pic:nvPicPr>
                        <pic:blipFill>
                          <a:blip r:embed="rId11"/>
                          <a:stretch>
                            <a:fillRect/>
                          </a:stretch>
                        </pic:blipFill>
                        <pic:spPr>
                          <a:xfrm>
                            <a:off x="0" y="0"/>
                            <a:ext cx="2515194" cy="1568245"/>
                          </a:xfrm>
                          <a:prstGeom prst="rect">
                            <a:avLst/>
                          </a:prstGeom>
                        </pic:spPr>
                      </pic:pic>
                    </a:graphicData>
                  </a:graphic>
                </wp:inline>
              </w:drawing>
            </w:r>
          </w:p>
        </w:tc>
        <w:tc>
          <w:tcPr>
            <w:tcW w:w="283" w:type="dxa"/>
            <w:tcMar>
              <w:left w:w="0" w:type="dxa"/>
              <w:right w:w="0" w:type="dxa"/>
            </w:tcMar>
            <w:vAlign w:val="bottom"/>
          </w:tcPr>
          <w:p w14:paraId="6459F2C2" w14:textId="77777777" w:rsidR="00BF5369" w:rsidRDefault="00BF5369" w:rsidP="00757D1B">
            <w:pPr>
              <w:pStyle w:val="Bu-Bildanker"/>
            </w:pPr>
          </w:p>
        </w:tc>
        <w:tc>
          <w:tcPr>
            <w:tcW w:w="3685" w:type="dxa"/>
            <w:tcMar>
              <w:left w:w="0" w:type="dxa"/>
              <w:right w:w="0" w:type="dxa"/>
            </w:tcMar>
          </w:tcPr>
          <w:p w14:paraId="69C2DEA1" w14:textId="77777777" w:rsidR="00BF5369" w:rsidRPr="007633E1" w:rsidRDefault="00BF5369" w:rsidP="00757D1B">
            <w:pPr>
              <w:pStyle w:val="Bu-Bildanker"/>
            </w:pPr>
            <w:r>
              <w:rPr>
                <w:noProof/>
              </w:rPr>
              <w:drawing>
                <wp:anchor distT="0" distB="0" distL="114300" distR="114300" simplePos="0" relativeHeight="251718656" behindDoc="0" locked="0" layoutInCell="1" allowOverlap="1" wp14:anchorId="22F5F153" wp14:editId="20321934">
                  <wp:simplePos x="0" y="0"/>
                  <wp:positionH relativeFrom="column">
                    <wp:posOffset>2540</wp:posOffset>
                  </wp:positionH>
                  <wp:positionV relativeFrom="paragraph">
                    <wp:posOffset>13335</wp:posOffset>
                  </wp:positionV>
                  <wp:extent cx="2294255" cy="1534160"/>
                  <wp:effectExtent l="0" t="0" r="0" b="8890"/>
                  <wp:wrapThrough wrapText="bothSides">
                    <wp:wrapPolygon edited="0">
                      <wp:start x="0" y="0"/>
                      <wp:lineTo x="0" y="21457"/>
                      <wp:lineTo x="21343" y="21457"/>
                      <wp:lineTo x="21343" y="0"/>
                      <wp:lineTo x="0" y="0"/>
                    </wp:wrapPolygon>
                  </wp:wrapThrough>
                  <wp:docPr id="16639508" name="Grafik 1" descr="Ein Bild, das Menschliches Gesicht, Person, Krawatt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9508" name="Grafik 1" descr="Ein Bild, das Menschliches Gesicht, Person, Krawatte, Mann enthält.&#10;&#10;KI-generierte Inhalte können fehlerhaft sein."/>
                          <pic:cNvPicPr/>
                        </pic:nvPicPr>
                        <pic:blipFill>
                          <a:blip r:embed="rId12"/>
                          <a:stretch>
                            <a:fillRect/>
                          </a:stretch>
                        </pic:blipFill>
                        <pic:spPr>
                          <a:xfrm>
                            <a:off x="0" y="0"/>
                            <a:ext cx="2294255" cy="1534160"/>
                          </a:xfrm>
                          <a:prstGeom prst="rect">
                            <a:avLst/>
                          </a:prstGeom>
                        </pic:spPr>
                      </pic:pic>
                    </a:graphicData>
                  </a:graphic>
                  <wp14:sizeRelH relativeFrom="margin">
                    <wp14:pctWidth>0</wp14:pctWidth>
                  </wp14:sizeRelH>
                  <wp14:sizeRelV relativeFrom="margin">
                    <wp14:pctHeight>0</wp14:pctHeight>
                  </wp14:sizeRelV>
                </wp:anchor>
              </w:drawing>
            </w:r>
          </w:p>
        </w:tc>
      </w:tr>
      <w:tr w:rsidR="00BF5369" w:rsidRPr="00B06F54" w14:paraId="30E78F72" w14:textId="77777777" w:rsidTr="00757D1B">
        <w:tc>
          <w:tcPr>
            <w:tcW w:w="3685" w:type="dxa"/>
            <w:tcMar>
              <w:left w:w="0" w:type="dxa"/>
              <w:right w:w="0" w:type="dxa"/>
            </w:tcMar>
          </w:tcPr>
          <w:p w14:paraId="03FF8957" w14:textId="77777777" w:rsidR="00BF5369" w:rsidRPr="00BF5369" w:rsidRDefault="00BF5369" w:rsidP="00757D1B">
            <w:pPr>
              <w:pStyle w:val="BU-Head"/>
              <w:rPr>
                <w:lang w:val="en-US"/>
              </w:rPr>
            </w:pPr>
            <w:r w:rsidRPr="00BF5369">
              <w:rPr>
                <w:lang w:val="en-US"/>
              </w:rPr>
              <w:t>Image 1</w:t>
            </w:r>
          </w:p>
          <w:p w14:paraId="7D4479B0" w14:textId="77777777" w:rsidR="00BF5369" w:rsidRPr="00BF5369" w:rsidRDefault="00BF5369" w:rsidP="00757D1B">
            <w:pPr>
              <w:pStyle w:val="BU"/>
              <w:rPr>
                <w:spacing w:val="-5"/>
                <w:lang w:val="en-US"/>
              </w:rPr>
            </w:pPr>
            <w:r w:rsidRPr="00BF5369">
              <w:rPr>
                <w:lang w:val="en-US"/>
              </w:rPr>
              <w:t>The EcoVadis rating is the international standard for company sustainability management and transparency. In this regard. Rittal ranks among the top 5 per cent worldwide.</w:t>
            </w:r>
          </w:p>
        </w:tc>
        <w:tc>
          <w:tcPr>
            <w:tcW w:w="283" w:type="dxa"/>
            <w:tcMar>
              <w:left w:w="0" w:type="dxa"/>
              <w:right w:w="0" w:type="dxa"/>
            </w:tcMar>
          </w:tcPr>
          <w:p w14:paraId="46FD3FC9" w14:textId="77777777" w:rsidR="00BF5369" w:rsidRPr="00BF5369" w:rsidRDefault="00BF5369" w:rsidP="00757D1B">
            <w:pPr>
              <w:pStyle w:val="Copytext"/>
              <w:rPr>
                <w:lang w:val="en-US"/>
              </w:rPr>
            </w:pPr>
          </w:p>
        </w:tc>
        <w:tc>
          <w:tcPr>
            <w:tcW w:w="3685" w:type="dxa"/>
            <w:tcMar>
              <w:left w:w="0" w:type="dxa"/>
              <w:right w:w="0" w:type="dxa"/>
            </w:tcMar>
          </w:tcPr>
          <w:p w14:paraId="7C84DCC1" w14:textId="77777777" w:rsidR="00BF5369" w:rsidRPr="00BF5369" w:rsidRDefault="00BF5369" w:rsidP="00757D1B">
            <w:pPr>
              <w:pStyle w:val="BU-Head"/>
              <w:rPr>
                <w:lang w:val="en-US"/>
              </w:rPr>
            </w:pPr>
            <w:r w:rsidRPr="00BF5369">
              <w:rPr>
                <w:lang w:val="en-US"/>
              </w:rPr>
              <w:t>Image 2</w:t>
            </w:r>
          </w:p>
          <w:p w14:paraId="1015D70C" w14:textId="77777777" w:rsidR="00BF5369" w:rsidRPr="00BF5369" w:rsidRDefault="00BF5369" w:rsidP="00757D1B">
            <w:pPr>
              <w:pStyle w:val="BU"/>
              <w:rPr>
                <w:lang w:val="en-US"/>
              </w:rPr>
            </w:pPr>
            <w:r w:rsidRPr="00BF5369">
              <w:rPr>
                <w:lang w:val="en-US"/>
              </w:rPr>
              <w:t>Philipp Guth, CTO: “Rittal is part of globally networked supply chains, and responsibility is part of Rittal. We operate in global markets and supply chains with this attitude.”</w:t>
            </w:r>
          </w:p>
        </w:tc>
      </w:tr>
    </w:tbl>
    <w:p w14:paraId="3E76E912" w14:textId="77777777" w:rsidR="00BF5369" w:rsidRPr="00BF5369" w:rsidRDefault="00BF5369" w:rsidP="00BF5369">
      <w:pPr>
        <w:pStyle w:val="BU"/>
        <w:rPr>
          <w:lang w:val="en-US"/>
        </w:rPr>
      </w:pPr>
    </w:p>
    <w:p w14:paraId="4D7C3442" w14:textId="77777777" w:rsidR="00880893" w:rsidRPr="00880893" w:rsidRDefault="00880893" w:rsidP="00880893">
      <w:pPr>
        <w:pStyle w:val="BU"/>
        <w:rPr>
          <w:lang w:val="en-US"/>
        </w:rPr>
      </w:pPr>
      <w:r>
        <w:rPr>
          <w:bCs w:val="0"/>
          <w:lang w:val="en-GB"/>
        </w:rPr>
        <w:t>May be reproduced free of charge. Please name Rittal GmbH &amp; Co. KG as the source.</w:t>
      </w:r>
    </w:p>
    <w:p w14:paraId="48433341" w14:textId="77777777" w:rsidR="00C40907" w:rsidRPr="00770261" w:rsidRDefault="00C40907" w:rsidP="00D80B69">
      <w:pPr>
        <w:pStyle w:val="Unternehmensportrait-H2"/>
        <w:rPr>
          <w:sz w:val="20"/>
          <w:lang w:val="en-GB"/>
        </w:rPr>
      </w:pPr>
      <w:r w:rsidRPr="00770261">
        <w:rPr>
          <w:lang w:val="en-GB"/>
        </w:rPr>
        <w:br w:type="page"/>
      </w:r>
    </w:p>
    <w:p w14:paraId="5512201A" w14:textId="1FD89145" w:rsidR="0030636B" w:rsidRPr="00770261" w:rsidRDefault="00D80B69" w:rsidP="00D80B69">
      <w:pPr>
        <w:pStyle w:val="Unternehmensportrait-H1"/>
        <w:rPr>
          <w:lang w:val="en-GB"/>
        </w:rPr>
      </w:pPr>
      <w:r w:rsidRPr="00770261">
        <w:rPr>
          <w:lang w:val="en-GB"/>
        </w:rPr>
        <w:lastRenderedPageBreak/>
        <w:t>Rittal</w:t>
      </w:r>
    </w:p>
    <w:p w14:paraId="336656F8" w14:textId="77777777" w:rsidR="00C707D4" w:rsidRPr="00770261" w:rsidRDefault="00C707D4" w:rsidP="00D80B69">
      <w:pPr>
        <w:pStyle w:val="Unternehmensportrait-Linie"/>
        <w:rPr>
          <w:lang w:val="en-GB"/>
        </w:rPr>
      </w:pPr>
    </w:p>
    <w:p w14:paraId="100235C3" w14:textId="77777777" w:rsidR="00AC4C14" w:rsidRPr="00542ACA" w:rsidRDefault="00AC4C14" w:rsidP="00AC4C14">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3FD53B67" w14:textId="77777777" w:rsidR="00AC4C14" w:rsidRDefault="00AC4C14" w:rsidP="00AC4C14">
      <w:pPr>
        <w:pStyle w:val="UnternehmensportraitAnstand-unten"/>
        <w:jc w:val="left"/>
        <w:rPr>
          <w:lang w:val="en-GB"/>
        </w:rPr>
      </w:pPr>
      <w:r w:rsidRPr="005D6567">
        <w:rPr>
          <w:lang w:val="en-GB"/>
        </w:rPr>
        <w:t xml:space="preserve">Our approach and methodology: </w:t>
      </w:r>
      <w:r w:rsidRPr="00277228">
        <w:rPr>
          <w:lang w:val="en-GB"/>
        </w:rPr>
        <w:t>With their combined hardware and software expertise, Rittal, Rittal Software Systems (Eplan and Cideon) and Rittal Automation Systems (RAS, Ehrt, Alfra) optimize</w:t>
      </w:r>
      <w:r>
        <w:rPr>
          <w:lang w:val="en-GB"/>
        </w:rPr>
        <w:t>,</w:t>
      </w:r>
      <w:r w:rsidRPr="00277228">
        <w:rPr>
          <w:lang w:val="en-GB"/>
        </w:rPr>
        <w:t xml:space="preserve"> digitize </w:t>
      </w:r>
      <w:r>
        <w:rPr>
          <w:lang w:val="en-GB"/>
        </w:rPr>
        <w:t xml:space="preserve">and automate </w:t>
      </w:r>
      <w:r w:rsidRPr="00277228">
        <w:rPr>
          <w:lang w:val="en-GB"/>
        </w:rPr>
        <w:t>processes along the entire customer value chain, including the IT infrastructure – from panel building and switchgear manufacturing to mechanical engineering, factory operators and the energy sector.</w:t>
      </w:r>
    </w:p>
    <w:p w14:paraId="7254B5C8" w14:textId="77777777" w:rsidR="00AC4C14" w:rsidRPr="005D6567" w:rsidRDefault="00AC4C14" w:rsidP="00AC4C14">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36CEB1EB" w14:textId="77777777" w:rsidR="00AC4C14" w:rsidRPr="00542ACA" w:rsidRDefault="00AC4C14" w:rsidP="00AC4C14">
      <w:pPr>
        <w:pStyle w:val="Unternehmensportrait-H2"/>
        <w:rPr>
          <w:lang w:val="en-GB"/>
        </w:rPr>
      </w:pPr>
      <w:r w:rsidRPr="00542ACA">
        <w:rPr>
          <w:lang w:val="en-GB"/>
        </w:rPr>
        <w:t>Customer focus</w:t>
      </w:r>
    </w:p>
    <w:p w14:paraId="328C4C61" w14:textId="77777777" w:rsidR="00AC4C14" w:rsidRPr="00542ACA" w:rsidRDefault="00AC4C14" w:rsidP="00AC4C14">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4B5AEE11" w14:textId="77777777" w:rsidR="00AC4C14" w:rsidRPr="00542ACA" w:rsidRDefault="00AC4C14" w:rsidP="00AC4C14">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7A6BF14B" w14:textId="77777777" w:rsidR="00AC4C14" w:rsidRPr="00542ACA" w:rsidRDefault="00AC4C14" w:rsidP="00AC4C14">
      <w:pPr>
        <w:pStyle w:val="Unternehmensportrait-H2"/>
        <w:rPr>
          <w:lang w:val="en-GB"/>
        </w:rPr>
      </w:pPr>
      <w:r w:rsidRPr="00542ACA">
        <w:rPr>
          <w:lang w:val="en-GB"/>
        </w:rPr>
        <w:t>Sustainability</w:t>
      </w:r>
    </w:p>
    <w:p w14:paraId="1A14B266" w14:textId="77777777" w:rsidR="00AC4C14" w:rsidRPr="00542ACA" w:rsidRDefault="00AC4C14" w:rsidP="00AC4C14">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r w:rsidRPr="001243EF">
        <w:rPr>
          <w:lang w:val="en-US"/>
        </w:rPr>
        <w:t xml:space="preserve"> </w:t>
      </w:r>
      <w:r w:rsidRPr="001243EF">
        <w:rPr>
          <w:lang w:val="en-GB"/>
        </w:rPr>
        <w:t xml:space="preserve">With a “Gold” rating in the independent </w:t>
      </w:r>
      <w:proofErr w:type="spellStart"/>
      <w:r w:rsidRPr="001243EF">
        <w:rPr>
          <w:lang w:val="en-GB"/>
        </w:rPr>
        <w:t>EcoVadis</w:t>
      </w:r>
      <w:proofErr w:type="spellEnd"/>
      <w:r w:rsidRPr="001243EF">
        <w:rPr>
          <w:lang w:val="en-GB"/>
        </w:rPr>
        <w:t xml:space="preserve"> assessment, Rittal ranks among the top 5 percent of companies evaluated.</w:t>
      </w:r>
    </w:p>
    <w:p w14:paraId="270CB91D" w14:textId="77777777" w:rsidR="00AC4C14" w:rsidRPr="00542ACA" w:rsidRDefault="00AC4C14" w:rsidP="00AC4C14">
      <w:pPr>
        <w:pStyle w:val="Unternehmensportrait-H2"/>
        <w:rPr>
          <w:lang w:val="en-GB"/>
        </w:rPr>
      </w:pPr>
      <w:r w:rsidRPr="00542ACA">
        <w:rPr>
          <w:lang w:val="en-GB"/>
        </w:rPr>
        <w:t>Family business and global player</w:t>
      </w:r>
    </w:p>
    <w:p w14:paraId="2E266102" w14:textId="77777777" w:rsidR="00AC4C14" w:rsidRPr="00542ACA" w:rsidRDefault="00AC4C14" w:rsidP="00AC4C14">
      <w:pPr>
        <w:pStyle w:val="UnternehmensportraitAnstand-unten"/>
        <w:jc w:val="left"/>
        <w:rPr>
          <w:lang w:val="en-GB"/>
        </w:rPr>
      </w:pPr>
      <w:r w:rsidRPr="00542ACA">
        <w:rPr>
          <w:lang w:val="en-GB"/>
        </w:rPr>
        <w:t>Founded in 1961, Rittal is the largest company in the owner-operated Friedhelm Loh Group. The group operates worldwide, with 1</w:t>
      </w:r>
      <w:r>
        <w:rPr>
          <w:lang w:val="en-GB"/>
        </w:rPr>
        <w:t>3</w:t>
      </w:r>
      <w:r w:rsidRPr="00542ACA">
        <w:rPr>
          <w:lang w:val="en-GB"/>
        </w:rPr>
        <w:t xml:space="preserve"> production sites and 95 international subsidiaries. It has 12,</w:t>
      </w:r>
      <w:r>
        <w:rPr>
          <w:lang w:val="en-GB"/>
        </w:rPr>
        <w:t>6</w:t>
      </w:r>
      <w:r w:rsidRPr="00542ACA">
        <w:rPr>
          <w:lang w:val="en-GB"/>
        </w:rPr>
        <w:t>00 employees and posted revenues of 3</w:t>
      </w:r>
      <w:r>
        <w:rPr>
          <w:lang w:val="en-GB"/>
        </w:rPr>
        <w:t>.1</w:t>
      </w:r>
      <w:r w:rsidRPr="00542ACA">
        <w:rPr>
          <w:lang w:val="en-GB"/>
        </w:rPr>
        <w:t xml:space="preserve"> billion euros in fiscal 202</w:t>
      </w:r>
      <w:r>
        <w:rPr>
          <w:lang w:val="en-GB"/>
        </w:rPr>
        <w:t>4</w:t>
      </w:r>
      <w:r w:rsidRPr="00542ACA">
        <w:rPr>
          <w:lang w:val="en-GB"/>
        </w:rPr>
        <w:t>. In 2023, the Friedhelm Loh Group was presented with the “Best Place to Learn” and “Employer of the Future” awards. In 202</w:t>
      </w:r>
      <w:r>
        <w:rPr>
          <w:lang w:val="en-GB"/>
        </w:rPr>
        <w:t>5</w:t>
      </w:r>
      <w:r w:rsidRPr="00542ACA">
        <w:rPr>
          <w:lang w:val="en-GB"/>
        </w:rPr>
        <w:t xml:space="preserve">, Rittal was awarded the Top 100 Seal as one of Germany’s most innovative medium-sized companies for the </w:t>
      </w:r>
      <w:r>
        <w:rPr>
          <w:lang w:val="en-GB"/>
        </w:rPr>
        <w:t>fourth</w:t>
      </w:r>
      <w:r w:rsidRPr="00542ACA">
        <w:rPr>
          <w:lang w:val="en-GB"/>
        </w:rPr>
        <w:t xml:space="preserve"> time in a row.</w:t>
      </w:r>
      <w:r>
        <w:rPr>
          <w:lang w:val="en-GB"/>
        </w:rPr>
        <w:t xml:space="preserve"> </w:t>
      </w:r>
      <w:r w:rsidRPr="00AD0191">
        <w:rPr>
          <w:lang w:val="en-GB"/>
        </w:rPr>
        <w:t xml:space="preserve">In 2025, the </w:t>
      </w:r>
      <w:proofErr w:type="spellStart"/>
      <w:r w:rsidRPr="00AD0191">
        <w:rPr>
          <w:lang w:val="en-GB"/>
        </w:rPr>
        <w:t>Haiger</w:t>
      </w:r>
      <w:proofErr w:type="spellEnd"/>
      <w:r w:rsidRPr="00AD0191">
        <w:rPr>
          <w:lang w:val="en-GB"/>
        </w:rPr>
        <w:t xml:space="preserve"> plant achieved overall victory in the prestigious European benchmark competition “Factory of the Year.”</w:t>
      </w:r>
    </w:p>
    <w:p w14:paraId="59D16C6E" w14:textId="77777777" w:rsidR="00770261" w:rsidRPr="00770261" w:rsidRDefault="00770261" w:rsidP="00770261">
      <w:pPr>
        <w:widowControl/>
        <w:kinsoku w:val="0"/>
        <w:overflowPunct w:val="0"/>
        <w:autoSpaceDE/>
        <w:autoSpaceDN/>
        <w:adjustRightInd/>
        <w:spacing w:line="200" w:lineRule="exact"/>
        <w:ind w:right="2098"/>
        <w:rPr>
          <w:bCs/>
          <w:color w:val="000000" w:themeColor="text1"/>
          <w:sz w:val="16"/>
          <w:szCs w:val="20"/>
          <w:lang w:val="en-GB"/>
        </w:rPr>
      </w:pPr>
      <w:r w:rsidRPr="00770261">
        <w:rPr>
          <w:bCs/>
          <w:color w:val="000000" w:themeColor="text1"/>
          <w:sz w:val="16"/>
          <w:szCs w:val="20"/>
          <w:lang w:val="en-GB"/>
        </w:rPr>
        <w:t xml:space="preserve">For more information, visit </w:t>
      </w:r>
      <w:hyperlink r:id="rId13" w:history="1">
        <w:r w:rsidRPr="00770261">
          <w:rPr>
            <w:bCs/>
            <w:color w:val="000000" w:themeColor="text1"/>
            <w:sz w:val="16"/>
            <w:szCs w:val="20"/>
            <w:lang w:val="en-GB"/>
          </w:rPr>
          <w:t>www.rittal.com</w:t>
        </w:r>
      </w:hyperlink>
      <w:r w:rsidRPr="00770261">
        <w:rPr>
          <w:bCs/>
          <w:color w:val="000000" w:themeColor="text1"/>
          <w:sz w:val="16"/>
          <w:szCs w:val="20"/>
          <w:lang w:val="en-GB"/>
        </w:rPr>
        <w:t xml:space="preserve"> and </w:t>
      </w:r>
      <w:hyperlink r:id="rId14" w:history="1">
        <w:r w:rsidRPr="00770261">
          <w:rPr>
            <w:bCs/>
            <w:color w:val="000000" w:themeColor="text1"/>
            <w:sz w:val="16"/>
            <w:szCs w:val="20"/>
            <w:lang w:val="en-GB"/>
          </w:rPr>
          <w:t>www.friedhelm-loh-group.com</w:t>
        </w:r>
      </w:hyperlink>
      <w:r w:rsidRPr="00770261">
        <w:rPr>
          <w:bCs/>
          <w:color w:val="000000" w:themeColor="text1"/>
          <w:sz w:val="16"/>
          <w:szCs w:val="20"/>
          <w:lang w:val="en-GB"/>
        </w:rPr>
        <w:t>.</w:t>
      </w:r>
    </w:p>
    <w:p w14:paraId="5239A85A" w14:textId="77777777" w:rsidR="00770261" w:rsidRPr="00770261" w:rsidRDefault="00770261" w:rsidP="00770261">
      <w:pPr>
        <w:widowControl/>
        <w:pBdr>
          <w:bottom w:val="single" w:sz="4" w:space="0" w:color="auto"/>
        </w:pBdr>
        <w:kinsoku w:val="0"/>
        <w:overflowPunct w:val="0"/>
        <w:autoSpaceDE/>
        <w:autoSpaceDN/>
        <w:adjustRightInd/>
        <w:spacing w:after="120" w:line="160" w:lineRule="exact"/>
        <w:ind w:left="28" w:right="2098"/>
        <w:rPr>
          <w:bCs/>
          <w:noProof/>
          <w:color w:val="000000" w:themeColor="text1"/>
          <w:sz w:val="16"/>
          <w:szCs w:val="16"/>
          <w:lang w:val="en-GB"/>
        </w:rPr>
      </w:pPr>
    </w:p>
    <w:p w14:paraId="50DFA63C" w14:textId="77777777" w:rsidR="0030636B" w:rsidRPr="00770261" w:rsidRDefault="0030636B" w:rsidP="00D80B69">
      <w:pPr>
        <w:pStyle w:val="Unternehmensportrait"/>
        <w:jc w:val="left"/>
        <w:rPr>
          <w:lang w:val="en-GB"/>
        </w:rPr>
      </w:pPr>
    </w:p>
    <w:p w14:paraId="2EF92E8E" w14:textId="0702EC2B" w:rsidR="009E3CD4" w:rsidRPr="00770261" w:rsidRDefault="0033402A" w:rsidP="00D80B69">
      <w:pPr>
        <w:pStyle w:val="Unternehmenkommunikation"/>
        <w:jc w:val="left"/>
        <w:rPr>
          <w:lang w:val="en-GB"/>
        </w:rPr>
      </w:pPr>
      <w:r w:rsidRPr="00770261">
        <w:rPr>
          <w:lang w:val="en-GB"/>
        </w:rPr>
        <w:t>Corporate Communications</w:t>
      </w:r>
    </w:p>
    <w:p w14:paraId="287BC080" w14:textId="77777777" w:rsidR="009E3CD4" w:rsidRPr="008E3C61" w:rsidRDefault="009E3CD4" w:rsidP="00D80B69">
      <w:pPr>
        <w:pStyle w:val="Unternehmenkommunikation"/>
        <w:jc w:val="left"/>
      </w:pPr>
      <w:r w:rsidRPr="00770261">
        <w:rPr>
          <w:lang w:val="en-GB"/>
        </w:rPr>
        <w:t>Dr. Carola Hilbrand</w:t>
      </w:r>
      <w:r w:rsidRPr="00770261">
        <w:rPr>
          <w:lang w:val="en-GB"/>
        </w:rPr>
        <w:tab/>
        <w:t xml:space="preserve">Rittal GmbH &amp; Co. </w:t>
      </w:r>
      <w:r w:rsidRPr="008E3C61">
        <w:t>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39763639" w14:textId="68737A79" w:rsidR="00A73C13" w:rsidRPr="000B44AC" w:rsidRDefault="009E3CD4" w:rsidP="000B44AC">
      <w:pPr>
        <w:pStyle w:val="Unternehmenkommunikation"/>
        <w:jc w:val="left"/>
        <w:rPr>
          <w:color w:val="auto"/>
        </w:rPr>
      </w:pPr>
      <w:r>
        <w:t>hilbrand</w:t>
      </w:r>
      <w:r w:rsidRPr="00681C6A">
        <w:t>.</w:t>
      </w:r>
      <w:r>
        <w:t>c</w:t>
      </w:r>
      <w:r w:rsidRPr="00681C6A">
        <w:t>@rittal.de</w:t>
      </w:r>
      <w:r w:rsidRPr="00681C6A">
        <w:tab/>
      </w:r>
      <w:hyperlink r:id="rId15" w:history="1">
        <w:r w:rsidR="00F94098" w:rsidRPr="00770261">
          <w:rPr>
            <w:rStyle w:val="Hyperlink"/>
            <w:color w:val="auto"/>
            <w:u w:val="none"/>
          </w:rPr>
          <w:t>www.rittal.com</w:t>
        </w:r>
      </w:hyperlink>
    </w:p>
    <w:sectPr w:rsidR="00A73C13" w:rsidRPr="000B44AC" w:rsidSect="00F11D1D">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086C77" w14:textId="77777777" w:rsidR="00E66719" w:rsidRDefault="00E66719" w:rsidP="00C437B6">
      <w:r>
        <w:separator/>
      </w:r>
    </w:p>
  </w:endnote>
  <w:endnote w:type="continuationSeparator" w:id="0">
    <w:p w14:paraId="26822379" w14:textId="77777777" w:rsidR="00E66719" w:rsidRDefault="00E66719"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6C5208F2" w:rsidR="00202595" w:rsidRDefault="00B53034">
    <w:pPr>
      <w:pStyle w:val="Fuzeile"/>
    </w:pPr>
    <w:r w:rsidRPr="006270D1">
      <w:rPr>
        <w:noProof/>
      </w:rPr>
      <w:drawing>
        <wp:anchor distT="0" distB="0" distL="0" distR="0" simplePos="0" relativeHeight="251657216" behindDoc="0" locked="0" layoutInCell="1" allowOverlap="0" wp14:anchorId="370ED1DB" wp14:editId="5CD92332">
          <wp:simplePos x="0" y="0"/>
          <wp:positionH relativeFrom="margin">
            <wp:posOffset>-967740</wp:posOffset>
          </wp:positionH>
          <wp:positionV relativeFrom="topMargin">
            <wp:posOffset>9783584</wp:posOffset>
          </wp:positionV>
          <wp:extent cx="7773670" cy="182880"/>
          <wp:effectExtent l="0" t="0" r="0" b="0"/>
          <wp:wrapThrough wrapText="bothSides">
            <wp:wrapPolygon edited="0">
              <wp:start x="0" y="0"/>
              <wp:lineTo x="0" y="19500"/>
              <wp:lineTo x="21561" y="19500"/>
              <wp:lineTo x="21561"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3670" cy="182880"/>
                  </a:xfrm>
                  <a:prstGeom prst="rect">
                    <a:avLst/>
                  </a:prstGeom>
                </pic:spPr>
              </pic:pic>
            </a:graphicData>
          </a:graphic>
          <wp14:sizeRelV relativeFrom="margin">
            <wp14:pctHeight>0</wp14:pctHeight>
          </wp14:sizeRelV>
        </wp:anchor>
      </w:drawing>
    </w:r>
    <w:r>
      <w:rPr>
        <w:noProof/>
        <w:szCs w:val="20"/>
      </w:rPr>
      <w:drawing>
        <wp:anchor distT="0" distB="0" distL="114300" distR="114300" simplePos="0" relativeHeight="251658240" behindDoc="1" locked="0" layoutInCell="1" allowOverlap="1" wp14:anchorId="6347FF42" wp14:editId="222E1FC1">
          <wp:simplePos x="0" y="0"/>
          <wp:positionH relativeFrom="page">
            <wp:posOffset>866140</wp:posOffset>
          </wp:positionH>
          <wp:positionV relativeFrom="page">
            <wp:posOffset>10275431</wp:posOffset>
          </wp:positionV>
          <wp:extent cx="1767840" cy="93345"/>
          <wp:effectExtent l="0" t="0" r="0" b="0"/>
          <wp:wrapNone/>
          <wp:docPr id="18" name="Bild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8CE461" w14:textId="77777777" w:rsidR="00E66719" w:rsidRDefault="00E66719" w:rsidP="00C437B6">
      <w:r>
        <w:separator/>
      </w:r>
    </w:p>
  </w:footnote>
  <w:footnote w:type="continuationSeparator" w:id="0">
    <w:p w14:paraId="5715E092" w14:textId="77777777" w:rsidR="00E66719" w:rsidRDefault="00E66719"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13EB2150" w:rsidR="00202595" w:rsidRDefault="00B06F54">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61312" behindDoc="0" locked="0" layoutInCell="1" allowOverlap="1" wp14:anchorId="3E69AEBD" wp14:editId="15F92943">
              <wp:simplePos x="0" y="0"/>
              <wp:positionH relativeFrom="margin">
                <wp:align>left</wp:align>
              </wp:positionH>
              <wp:positionV relativeFrom="paragraph">
                <wp:posOffset>379611</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1D3B793C" w14:textId="77777777" w:rsidR="00B06F54" w:rsidRPr="00642B2C" w:rsidRDefault="00B06F54" w:rsidP="00B06F54">
                          <w:pPr>
                            <w:rPr>
                              <w:lang w:val="en-US"/>
                            </w:rPr>
                          </w:pPr>
                          <w:r w:rsidRPr="00642B2C">
                            <w:rPr>
                              <w:lang w:val="en-US"/>
                            </w:rPr>
                            <w:t>Rittal and Eplan at the SPS Expo in Nuremberg</w:t>
                          </w:r>
                        </w:p>
                        <w:p w14:paraId="0DA6BA5B" w14:textId="77777777" w:rsidR="00B06F54" w:rsidRPr="00642B2C" w:rsidRDefault="00B06F54" w:rsidP="00B06F54">
                          <w:pPr>
                            <w:rPr>
                              <w:lang w:val="en-US"/>
                            </w:rPr>
                          </w:pPr>
                          <w:r w:rsidRPr="00642B2C">
                            <w:rPr>
                              <w:lang w:val="en-US"/>
                            </w:rPr>
                            <w:t xml:space="preserve">25 to 27 November 2025 </w:t>
                          </w:r>
                        </w:p>
                        <w:p w14:paraId="5047FA71" w14:textId="77777777" w:rsidR="00B06F54" w:rsidRPr="00642B2C" w:rsidRDefault="00B06F54" w:rsidP="00B06F54">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69AEBD" id="_x0000_t202" coordsize="21600,21600" o:spt="202" path="m,l,21600r21600,l21600,xe">
              <v:stroke joinstyle="miter"/>
              <v:path gradientshapeok="t" o:connecttype="rect"/>
            </v:shapetype>
            <v:shape id="Textfeld 21860208" o:spid="_x0000_s1026" type="#_x0000_t202" style="position:absolute;margin-left:0;margin-top:29.9pt;width:241.9pt;height:63.1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" fillcolor="window" strokeweight=".5pt">
              <v:textbox>
                <w:txbxContent>
                  <w:p w14:paraId="1D3B793C" w14:textId="77777777" w:rsidR="00B06F54" w:rsidRPr="00642B2C" w:rsidRDefault="00B06F54" w:rsidP="00B06F54">
                    <w:pPr>
                      <w:rPr>
                        <w:lang w:val="en-US"/>
                      </w:rPr>
                    </w:pPr>
                    <w:r w:rsidRPr="00642B2C">
                      <w:rPr>
                        <w:lang w:val="en-US"/>
                      </w:rPr>
                      <w:t>Rittal and Eplan at the SPS Expo in Nuremberg</w:t>
                    </w:r>
                  </w:p>
                  <w:p w14:paraId="0DA6BA5B" w14:textId="77777777" w:rsidR="00B06F54" w:rsidRPr="00642B2C" w:rsidRDefault="00B06F54" w:rsidP="00B06F54">
                    <w:pPr>
                      <w:rPr>
                        <w:lang w:val="en-US"/>
                      </w:rPr>
                    </w:pPr>
                    <w:r w:rsidRPr="00642B2C">
                      <w:rPr>
                        <w:lang w:val="en-US"/>
                      </w:rPr>
                      <w:t xml:space="preserve">25 to 27 November 2025 </w:t>
                    </w:r>
                  </w:p>
                  <w:p w14:paraId="5047FA71" w14:textId="77777777" w:rsidR="00B06F54" w:rsidRPr="00642B2C" w:rsidRDefault="00B06F54" w:rsidP="00B06F54">
                    <w:pPr>
                      <w:rPr>
                        <w:lang w:val="en-US"/>
                      </w:rPr>
                    </w:pPr>
                    <w:r w:rsidRPr="00642B2C">
                      <w:rPr>
                        <w:lang w:val="en-US"/>
                      </w:rPr>
                      <w:t>Hall 3C, Booth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6192"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880893">
      <w:rPr>
        <w:noProof/>
        <w:sz w:val="16"/>
        <w:szCs w:val="16"/>
      </w:rPr>
      <mc:AlternateContent>
        <mc:Choice Requires="wps">
          <w:drawing>
            <wp:anchor distT="0" distB="0" distL="114300" distR="114300" simplePos="0" relativeHeight="251659264" behindDoc="1" locked="0" layoutInCell="0" allowOverlap="1" wp14:anchorId="00F58628" wp14:editId="428D99E1">
              <wp:simplePos x="0" y="0"/>
              <wp:positionH relativeFrom="page">
                <wp:posOffset>864235</wp:posOffset>
              </wp:positionH>
              <wp:positionV relativeFrom="page">
                <wp:posOffset>449580</wp:posOffset>
              </wp:positionV>
              <wp:extent cx="1485900" cy="351790"/>
              <wp:effectExtent l="0" t="1905" r="2540" b="0"/>
              <wp:wrapNone/>
              <wp:docPr id="119824612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 Box 1" o:spid="_x0000_s1026" type="#_x0000_t202" style="position:absolute;margin-left:68.05pt;margin-top:35.4pt;width:117pt;height:27.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22489"/>
    <w:rsid w:val="00027B50"/>
    <w:rsid w:val="00034685"/>
    <w:rsid w:val="00037FD6"/>
    <w:rsid w:val="00047B15"/>
    <w:rsid w:val="00052DD2"/>
    <w:rsid w:val="00080463"/>
    <w:rsid w:val="00080930"/>
    <w:rsid w:val="000902CE"/>
    <w:rsid w:val="000B44AC"/>
    <w:rsid w:val="000D1A38"/>
    <w:rsid w:val="000E7A2C"/>
    <w:rsid w:val="0011102D"/>
    <w:rsid w:val="00114302"/>
    <w:rsid w:val="00145F70"/>
    <w:rsid w:val="001519D2"/>
    <w:rsid w:val="00187472"/>
    <w:rsid w:val="001926CE"/>
    <w:rsid w:val="001B189F"/>
    <w:rsid w:val="001B7268"/>
    <w:rsid w:val="001D555B"/>
    <w:rsid w:val="001D6722"/>
    <w:rsid w:val="001E046B"/>
    <w:rsid w:val="001E78D8"/>
    <w:rsid w:val="002016FD"/>
    <w:rsid w:val="00202595"/>
    <w:rsid w:val="0023718F"/>
    <w:rsid w:val="002459FD"/>
    <w:rsid w:val="00274BBB"/>
    <w:rsid w:val="002C00E6"/>
    <w:rsid w:val="002C6615"/>
    <w:rsid w:val="002D2830"/>
    <w:rsid w:val="002E1F7F"/>
    <w:rsid w:val="0030636B"/>
    <w:rsid w:val="0031514E"/>
    <w:rsid w:val="0033402A"/>
    <w:rsid w:val="00367B14"/>
    <w:rsid w:val="00397E80"/>
    <w:rsid w:val="003A7EAF"/>
    <w:rsid w:val="003B12EF"/>
    <w:rsid w:val="003B413C"/>
    <w:rsid w:val="003C464D"/>
    <w:rsid w:val="00424077"/>
    <w:rsid w:val="0042557E"/>
    <w:rsid w:val="004305EE"/>
    <w:rsid w:val="00445DA2"/>
    <w:rsid w:val="00454741"/>
    <w:rsid w:val="00455B4F"/>
    <w:rsid w:val="00456F1A"/>
    <w:rsid w:val="004643E3"/>
    <w:rsid w:val="004839D0"/>
    <w:rsid w:val="004845A9"/>
    <w:rsid w:val="004860F9"/>
    <w:rsid w:val="00486A98"/>
    <w:rsid w:val="004D56BD"/>
    <w:rsid w:val="004F229F"/>
    <w:rsid w:val="00512F78"/>
    <w:rsid w:val="00513BB5"/>
    <w:rsid w:val="00542350"/>
    <w:rsid w:val="005467FA"/>
    <w:rsid w:val="0055018D"/>
    <w:rsid w:val="00556081"/>
    <w:rsid w:val="0057573C"/>
    <w:rsid w:val="00584C14"/>
    <w:rsid w:val="005D33D3"/>
    <w:rsid w:val="005D7486"/>
    <w:rsid w:val="005F47D3"/>
    <w:rsid w:val="00613397"/>
    <w:rsid w:val="006270D1"/>
    <w:rsid w:val="006467B0"/>
    <w:rsid w:val="00650E38"/>
    <w:rsid w:val="00654F16"/>
    <w:rsid w:val="0067568A"/>
    <w:rsid w:val="00681C6A"/>
    <w:rsid w:val="006A2213"/>
    <w:rsid w:val="006C0224"/>
    <w:rsid w:val="006C2B8D"/>
    <w:rsid w:val="006C6990"/>
    <w:rsid w:val="006C7EF7"/>
    <w:rsid w:val="006D5EAA"/>
    <w:rsid w:val="006E6B91"/>
    <w:rsid w:val="00701182"/>
    <w:rsid w:val="007315EA"/>
    <w:rsid w:val="007379AB"/>
    <w:rsid w:val="007568B6"/>
    <w:rsid w:val="00760BC1"/>
    <w:rsid w:val="00770261"/>
    <w:rsid w:val="00794097"/>
    <w:rsid w:val="007C2C27"/>
    <w:rsid w:val="007D60A7"/>
    <w:rsid w:val="007D7AE2"/>
    <w:rsid w:val="00801528"/>
    <w:rsid w:val="00805E8F"/>
    <w:rsid w:val="00860694"/>
    <w:rsid w:val="00880893"/>
    <w:rsid w:val="00886E96"/>
    <w:rsid w:val="00895E52"/>
    <w:rsid w:val="009058E3"/>
    <w:rsid w:val="00947C4F"/>
    <w:rsid w:val="00955284"/>
    <w:rsid w:val="00996B25"/>
    <w:rsid w:val="009A0F9D"/>
    <w:rsid w:val="009D411D"/>
    <w:rsid w:val="009D709C"/>
    <w:rsid w:val="009E0DC3"/>
    <w:rsid w:val="009E3CD4"/>
    <w:rsid w:val="009E4D10"/>
    <w:rsid w:val="009F3123"/>
    <w:rsid w:val="00A0608C"/>
    <w:rsid w:val="00A13ECE"/>
    <w:rsid w:val="00A23870"/>
    <w:rsid w:val="00A37B28"/>
    <w:rsid w:val="00A51035"/>
    <w:rsid w:val="00A51E5F"/>
    <w:rsid w:val="00A66242"/>
    <w:rsid w:val="00A71BED"/>
    <w:rsid w:val="00A73C13"/>
    <w:rsid w:val="00A90FC3"/>
    <w:rsid w:val="00AA6300"/>
    <w:rsid w:val="00AA6A2B"/>
    <w:rsid w:val="00AC391D"/>
    <w:rsid w:val="00AC4C14"/>
    <w:rsid w:val="00AD5C77"/>
    <w:rsid w:val="00B06F54"/>
    <w:rsid w:val="00B317B0"/>
    <w:rsid w:val="00B42CC3"/>
    <w:rsid w:val="00B5087C"/>
    <w:rsid w:val="00B53034"/>
    <w:rsid w:val="00B70890"/>
    <w:rsid w:val="00B75E7A"/>
    <w:rsid w:val="00B8089B"/>
    <w:rsid w:val="00B921A4"/>
    <w:rsid w:val="00B9325B"/>
    <w:rsid w:val="00BD1E6B"/>
    <w:rsid w:val="00BF5369"/>
    <w:rsid w:val="00C0410E"/>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666B"/>
    <w:rsid w:val="00D109A1"/>
    <w:rsid w:val="00D205F9"/>
    <w:rsid w:val="00D2409E"/>
    <w:rsid w:val="00D32624"/>
    <w:rsid w:val="00D42729"/>
    <w:rsid w:val="00D80B69"/>
    <w:rsid w:val="00D92FEF"/>
    <w:rsid w:val="00DA0AC1"/>
    <w:rsid w:val="00DA78A6"/>
    <w:rsid w:val="00DC7953"/>
    <w:rsid w:val="00DC7BEC"/>
    <w:rsid w:val="00DD48DF"/>
    <w:rsid w:val="00DF3CF6"/>
    <w:rsid w:val="00E02D8D"/>
    <w:rsid w:val="00E4364C"/>
    <w:rsid w:val="00E43B92"/>
    <w:rsid w:val="00E46942"/>
    <w:rsid w:val="00E518EF"/>
    <w:rsid w:val="00E66719"/>
    <w:rsid w:val="00EB1ED8"/>
    <w:rsid w:val="00ED3D20"/>
    <w:rsid w:val="00EE2E8D"/>
    <w:rsid w:val="00EE437A"/>
    <w:rsid w:val="00F11D1D"/>
    <w:rsid w:val="00F331ED"/>
    <w:rsid w:val="00F34793"/>
    <w:rsid w:val="00F46C85"/>
    <w:rsid w:val="00F53B77"/>
    <w:rsid w:val="00F56180"/>
    <w:rsid w:val="00F61379"/>
    <w:rsid w:val="00F90E37"/>
    <w:rsid w:val="00F94098"/>
    <w:rsid w:val="00FA4F98"/>
    <w:rsid w:val="00FB1403"/>
    <w:rsid w:val="00FC3A8C"/>
    <w:rsid w:val="00FD4CFC"/>
    <w:rsid w:val="00FE5478"/>
    <w:rsid w:val="00FF4721"/>
    <w:rsid w:val="00FF554E"/>
    <w:rsid w:val="00FF5C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Default">
    <w:name w:val="Default"/>
    <w:rsid w:val="00542350"/>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42350"/>
    <w:rPr>
      <w:color w:val="605E5C"/>
      <w:shd w:val="clear" w:color="auto" w:fill="E1DFDD"/>
    </w:rPr>
  </w:style>
  <w:style w:type="character" w:styleId="BesuchterLink">
    <w:name w:val="FollowedHyperlink"/>
    <w:basedOn w:val="Absatz-Standardschriftart"/>
    <w:uiPriority w:val="99"/>
    <w:semiHidden/>
    <w:unhideWhenUsed/>
    <w:rsid w:val="00A37B2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rittal.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A17D98C-B28E-4234-A8C5-67A08157B56D}">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D2B68136-27D4-4404-B39F-27B4E9E4FD85}">
  <ds:schemaRefs>
    <ds:schemaRef ds:uri="http://schemas.microsoft.com/sharepoint/v3/contenttype/forms"/>
  </ds:schemaRefs>
</ds:datastoreItem>
</file>

<file path=customXml/itemProps3.xml><?xml version="1.0" encoding="utf-8"?>
<ds:datastoreItem xmlns:ds="http://schemas.openxmlformats.org/officeDocument/2006/customXml" ds:itemID="{1EE5BCFA-D601-4628-AE14-4D55D4C704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944</Words>
  <Characters>5948</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4</cp:revision>
  <cp:lastPrinted>2024-01-28T14:20:00Z</cp:lastPrinted>
  <dcterms:created xsi:type="dcterms:W3CDTF">2025-11-11T08:44:00Z</dcterms:created>
  <dcterms:modified xsi:type="dcterms:W3CDTF">2025-11-22T19:26:00Z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MSIP_Label_3a28a66c-3c7f-463f-9f3d-483220f1d838_Enabled">
    <vt:lpwstr>true</vt:lpwstr>
  </property>
  <property fmtid="{D5CDD505-2E9C-101B-9397-08002B2CF9AE}" pid="6" name="MSIP_Label_3a28a66c-3c7f-463f-9f3d-483220f1d838_SetDate">
    <vt:lpwstr>2025-10-27T11:50:30Z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28109131-1690-428b-8d95-0273a9cd3f09</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